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BA8" w:rsidRDefault="00405912">
      <w:pPr>
        <w:spacing w:after="0" w:line="259" w:lineRule="auto"/>
        <w:ind w:left="105"/>
        <w:jc w:val="center"/>
      </w:pPr>
      <w:bookmarkStart w:id="0" w:name="_GoBack"/>
      <w:bookmarkEnd w:id="0"/>
      <w:r>
        <w:rPr>
          <w:sz w:val="32"/>
        </w:rPr>
        <w:t xml:space="preserve">Special Education  </w:t>
      </w:r>
    </w:p>
    <w:p w:rsidR="00284BA8" w:rsidRDefault="00405912">
      <w:pPr>
        <w:spacing w:after="0" w:line="259" w:lineRule="auto"/>
        <w:ind w:left="105" w:right="1"/>
        <w:jc w:val="center"/>
      </w:pPr>
      <w:r>
        <w:rPr>
          <w:sz w:val="32"/>
        </w:rPr>
        <w:t xml:space="preserve">Educational Settings and Specialized Instruction </w:t>
      </w:r>
    </w:p>
    <w:p w:rsidR="00284BA8" w:rsidRDefault="00405912">
      <w:pPr>
        <w:spacing w:after="0" w:line="259" w:lineRule="auto"/>
        <w:ind w:left="168" w:firstLine="0"/>
        <w:jc w:val="center"/>
      </w:pPr>
      <w:r>
        <w:t xml:space="preserve"> </w:t>
      </w:r>
    </w:p>
    <w:p w:rsidR="00284BA8" w:rsidRDefault="00405912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84BA8" w:rsidRDefault="00405912">
      <w:pPr>
        <w:pStyle w:val="Heading1"/>
        <w:ind w:left="-5"/>
      </w:pPr>
      <w:r>
        <w:t>Educational Settings</w:t>
      </w:r>
      <w:r>
        <w:rPr>
          <w:u w:val="none"/>
        </w:rPr>
        <w:t xml:space="preserve"> </w:t>
      </w:r>
    </w:p>
    <w:p w:rsidR="00284BA8" w:rsidRDefault="00405912">
      <w:pPr>
        <w:ind w:left="-5"/>
      </w:pPr>
      <w:r>
        <w:t xml:space="preserve">A discussion of a student’s </w:t>
      </w:r>
      <w:r>
        <w:t xml:space="preserve">least restrictive and most appropriate learning environment occurs at a student’s IEP team meeting with decisions made by the IEP team.  </w:t>
      </w:r>
    </w:p>
    <w:p w:rsidR="00284BA8" w:rsidRDefault="00405912">
      <w:pPr>
        <w:spacing w:after="0" w:line="259" w:lineRule="auto"/>
        <w:ind w:left="0" w:firstLine="0"/>
      </w:pPr>
      <w:r>
        <w:t xml:space="preserve"> </w:t>
      </w:r>
    </w:p>
    <w:p w:rsidR="00284BA8" w:rsidRDefault="00405912">
      <w:pPr>
        <w:ind w:left="-5"/>
      </w:pPr>
      <w:r>
        <w:t>Available instructional settings for children in grades K-12 include a continuum from least to most restrictive.  Se</w:t>
      </w:r>
      <w:r>
        <w:t>rvice settings include general education with consultation or minimal direct specialized instruction to separate Setting 4 programs where most specialized instruction is delivered directly. Educational services and settings not available in the resident di</w:t>
      </w:r>
      <w:r>
        <w:t xml:space="preserve">strict can be provided in a neighboring district pending parent and district approval.  </w:t>
      </w:r>
    </w:p>
    <w:p w:rsidR="00284BA8" w:rsidRDefault="00405912">
      <w:pPr>
        <w:spacing w:after="0" w:line="259" w:lineRule="auto"/>
        <w:ind w:left="0" w:firstLine="0"/>
      </w:pPr>
      <w:r>
        <w:t xml:space="preserve"> </w:t>
      </w:r>
    </w:p>
    <w:p w:rsidR="00284BA8" w:rsidRDefault="00405912">
      <w:pPr>
        <w:ind w:left="-5"/>
      </w:pPr>
      <w:r>
        <w:t xml:space="preserve">Additional educational settings which include birth through 2 home visits, homebound, preschools and work sites are included in the spectrum of service sites. </w:t>
      </w:r>
    </w:p>
    <w:p w:rsidR="00284BA8" w:rsidRDefault="00405912">
      <w:pPr>
        <w:spacing w:after="0" w:line="259" w:lineRule="auto"/>
        <w:ind w:left="0" w:firstLine="0"/>
      </w:pPr>
      <w:r>
        <w:t xml:space="preserve"> </w:t>
      </w:r>
    </w:p>
    <w:p w:rsidR="00284BA8" w:rsidRDefault="00405912">
      <w:pPr>
        <w:pStyle w:val="Heading1"/>
        <w:ind w:left="-5"/>
      </w:pPr>
      <w:r>
        <w:t>Spe</w:t>
      </w:r>
      <w:r>
        <w:t>cialized Instruction</w:t>
      </w:r>
      <w:r>
        <w:rPr>
          <w:u w:val="none"/>
        </w:rPr>
        <w:t xml:space="preserve"> </w:t>
      </w:r>
    </w:p>
    <w:p w:rsidR="00284BA8" w:rsidRDefault="00405912">
      <w:pPr>
        <w:ind w:left="-5"/>
      </w:pPr>
      <w:r>
        <w:t xml:space="preserve">Direct and indirect specialized instructional services (special education) are provided in all educational settings based on student strengths and needs as determined by a student’s evaluation and IEP team.  </w:t>
      </w:r>
    </w:p>
    <w:p w:rsidR="00284BA8" w:rsidRDefault="00405912">
      <w:pPr>
        <w:spacing w:after="0" w:line="259" w:lineRule="auto"/>
        <w:ind w:left="0" w:firstLine="0"/>
      </w:pPr>
      <w:r>
        <w:t xml:space="preserve"> </w:t>
      </w:r>
    </w:p>
    <w:p w:rsidR="00284BA8" w:rsidRDefault="00405912">
      <w:pPr>
        <w:ind w:left="-5"/>
      </w:pPr>
      <w:r>
        <w:t>Services provided by li</w:t>
      </w:r>
      <w:r>
        <w:t xml:space="preserve">censed special education staff are provided to students who meet Minnesota special education eligibility criteria. The IEP team determines the intensity, duration and location of special education services. </w:t>
      </w:r>
    </w:p>
    <w:p w:rsidR="00284BA8" w:rsidRDefault="00405912">
      <w:pPr>
        <w:spacing w:after="0" w:line="259" w:lineRule="auto"/>
        <w:ind w:left="0" w:firstLine="0"/>
      </w:pPr>
      <w:r>
        <w:t xml:space="preserve"> </w:t>
      </w:r>
    </w:p>
    <w:p w:rsidR="00284BA8" w:rsidRDefault="00405912">
      <w:pPr>
        <w:ind w:left="-5"/>
      </w:pPr>
      <w:r>
        <w:t>Related services assist a student to benefit f</w:t>
      </w:r>
      <w:r>
        <w:t>rom specialized instruction (special education). Related services include transportation, physical and occupational therapy, speech pathology, audiology, interpreting, orientation and mobility, school health, psychology, counseling, and parent counseling a</w:t>
      </w:r>
      <w:r>
        <w:t xml:space="preserve">nd training. The intensity, duration and location of related services are determined by a student’s IEP team. </w:t>
      </w:r>
    </w:p>
    <w:sectPr w:rsidR="00284BA8">
      <w:pgSz w:w="12240" w:h="15840"/>
      <w:pgMar w:top="1440" w:right="1897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A8"/>
    <w:rsid w:val="00284BA8"/>
    <w:rsid w:val="0040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F5635-420B-41FB-9246-A2887467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42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lforsber</dc:creator>
  <cp:keywords/>
  <cp:lastModifiedBy>Tim Pahl</cp:lastModifiedBy>
  <cp:revision>2</cp:revision>
  <dcterms:created xsi:type="dcterms:W3CDTF">2017-10-17T18:40:00Z</dcterms:created>
  <dcterms:modified xsi:type="dcterms:W3CDTF">2017-10-17T18:40:00Z</dcterms:modified>
</cp:coreProperties>
</file>